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9E100A" w:rsidRDefault="009E10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E100A" w:rsidRDefault="00F71D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9E100A" w:rsidRDefault="009E10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E100A" w:rsidRDefault="00F71DAF">
      <w:pPr>
        <w:pStyle w:val="1"/>
        <w:shd w:val="clear" w:color="auto" w:fill="F6F6F6"/>
        <w:spacing w:before="0" w:after="24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Уважаемые руководители!</w:t>
      </w:r>
    </w:p>
    <w:p w:rsidR="009E100A" w:rsidRDefault="00F71DAF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Согласно Постановлению ИКМО «Об обеспечении питанием учащихся муниципальных образовательных учреждения г. Казани», с 11 января 2021 года будут введены изменения в организации школьного питания учеников старших классов (с 5-11 класс), которые находятся непо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средственно в образовательном учреждении. </w:t>
      </w:r>
    </w:p>
    <w:p w:rsidR="009E100A" w:rsidRDefault="00F71DA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Ежедневно на каждого старшеклассника будет выделяться субсидия в размере 8 руб. На данную сумму возможно получение скидки на существующие комплексы питания (кроме буфетной продукции), либо выбор дополнительного пи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тания, которое будет представлено 3 видами сменных комплексов: </w:t>
      </w:r>
    </w:p>
    <w:p w:rsidR="009E100A" w:rsidRDefault="00F71DAF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каша молочная, напиток, хлеб;</w:t>
      </w:r>
    </w:p>
    <w:p w:rsidR="009E100A" w:rsidRDefault="00F71DAF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холодная закуска, напиток, хлеб;</w:t>
      </w:r>
    </w:p>
    <w:p w:rsidR="009E100A" w:rsidRDefault="00F71DAF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кондитерское или мучное изделие, напиток.</w:t>
      </w:r>
    </w:p>
    <w:p w:rsidR="009E100A" w:rsidRDefault="00F71DAF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Эти изменения не коснутся учащихся, обучающихся на дому. Данная категория являетс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я льготниками и ежемесячно обеспечивается продуктовыми наборами. </w:t>
      </w:r>
    </w:p>
    <w:p w:rsidR="009E100A" w:rsidRDefault="009E100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9E100A">
      <w:footerReference w:type="default" r:id="rId6"/>
      <w:headerReference w:type="first" r:id="rId7"/>
      <w:footerReference w:type="first" r:id="rId8"/>
      <w:pgSz w:w="11906" w:h="16838"/>
      <w:pgMar w:top="851" w:right="851" w:bottom="284" w:left="1134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1DAF" w:rsidRDefault="00F71DAF">
      <w:pPr>
        <w:spacing w:after="0" w:line="240" w:lineRule="auto"/>
      </w:pPr>
      <w:r>
        <w:separator/>
      </w:r>
    </w:p>
  </w:endnote>
  <w:endnote w:type="continuationSeparator" w:id="0">
    <w:p w:rsidR="00F71DAF" w:rsidRDefault="00F71D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100A" w:rsidRDefault="00F71DAF">
    <w:pPr>
      <w:tabs>
        <w:tab w:val="center" w:pos="4677"/>
        <w:tab w:val="right" w:pos="9355"/>
      </w:tabs>
      <w:spacing w:after="454" w:line="360" w:lineRule="auto"/>
      <w:rPr>
        <w:rFonts w:ascii="Arial" w:eastAsia="Arial" w:hAnsi="Arial" w:cs="Arial"/>
        <w:color w:val="70AD47"/>
      </w:rPr>
    </w:pPr>
    <w:r>
      <w:rPr>
        <w:rFonts w:ascii="Arial" w:eastAsia="Arial" w:hAnsi="Arial" w:cs="Arial"/>
        <w:color w:val="70AD47"/>
        <w:sz w:val="20"/>
        <w:szCs w:val="20"/>
      </w:rPr>
      <w:t>ПЕРВАЯ КОМПАНИЯ ДЕТСКОЙ ГАСТРОНОМИИ И СОЦИАЛЬНОГО ПИТАНИЯ Г. КАЗАНИ</w: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>
              <wp:simplePos x="0" y="0"/>
              <wp:positionH relativeFrom="margin">
                <wp:posOffset>300990</wp:posOffset>
              </wp:positionH>
              <wp:positionV relativeFrom="paragraph">
                <wp:posOffset>227965</wp:posOffset>
              </wp:positionV>
              <wp:extent cx="6615430" cy="12065"/>
              <wp:effectExtent l="19050" t="19050" r="33020" b="26035"/>
              <wp:wrapNone/>
              <wp:docPr id="150" name="Прямая соединительная линия 1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6615430" cy="12065"/>
                      </a:xfrm>
                      <a:prstGeom prst="line">
                        <a:avLst/>
                      </a:prstGeom>
                      <a:ln w="38100"/>
                    </wps:spPr>
                    <wps:style>
                      <a:lnRef idx="3">
                        <a:schemeClr val="accent2"/>
                      </a:lnRef>
                      <a:fillRef idx="0">
                        <a:schemeClr val="accent2"/>
                      </a:fillRef>
                      <a:effectRef idx="2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2C0A822" id="Прямая соединительная линия 150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23.7pt,17.95pt" to="544.6pt,1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" strokecolor="#ed7d31 [3205]" strokeweight="3pt">
              <v:stroke joinstyle="miter"/>
              <o:lock v:ext="edit" shapetype="f"/>
              <w10:wrap anchorx="margin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100A" w:rsidRDefault="00F71DAF">
    <w:pPr>
      <w:tabs>
        <w:tab w:val="center" w:pos="4677"/>
        <w:tab w:val="right" w:pos="9355"/>
      </w:tabs>
      <w:spacing w:after="454" w:line="360" w:lineRule="auto"/>
      <w:rPr>
        <w:rFonts w:ascii="Arial" w:eastAsia="Arial" w:hAnsi="Arial" w:cs="Arial"/>
        <w:color w:val="70AD47"/>
      </w:rPr>
    </w:pPr>
    <w:r>
      <w:rPr>
        <w:rFonts w:ascii="Arial" w:eastAsia="Arial" w:hAnsi="Arial" w:cs="Arial"/>
        <w:color w:val="70AD47"/>
        <w:sz w:val="20"/>
        <w:szCs w:val="20"/>
      </w:rPr>
      <w:t>ПЕРВАЯ КОМПАНИЯ ДЕТСКОЙ ГАСТРОНОМИИ И СОЦИАЛЬНОГО ПИТАНИЯ Г.КАЗАНИ</w: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>
              <wp:simplePos x="0" y="0"/>
              <wp:positionH relativeFrom="margin">
                <wp:posOffset>300990</wp:posOffset>
              </wp:positionH>
              <wp:positionV relativeFrom="paragraph">
                <wp:posOffset>227965</wp:posOffset>
              </wp:positionV>
              <wp:extent cx="6615430" cy="12065"/>
              <wp:effectExtent l="19050" t="19050" r="33020" b="26035"/>
              <wp:wrapNone/>
              <wp:docPr id="151" name="Прямая соединительная линия 1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6615430" cy="12065"/>
                      </a:xfrm>
                      <a:prstGeom prst="line">
                        <a:avLst/>
                      </a:prstGeom>
                      <a:ln w="38100"/>
                    </wps:spPr>
                    <wps:style>
                      <a:lnRef idx="3">
                        <a:schemeClr val="accent2"/>
                      </a:lnRef>
                      <a:fillRef idx="0">
                        <a:schemeClr val="accent2"/>
                      </a:fillRef>
                      <a:effectRef idx="2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05960F5" id="Прямая соединительная линия 151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23.7pt,17.95pt" to="544.6pt,1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" strokecolor="#ed7d31 [3205]" strokeweight="3pt">
              <v:stroke joinstyle="miter"/>
              <o:lock v:ext="edit" shapetype="f"/>
              <w10:wrap anchorx="margin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1DAF" w:rsidRDefault="00F71DAF">
      <w:pPr>
        <w:spacing w:after="0" w:line="240" w:lineRule="auto"/>
      </w:pPr>
      <w:r>
        <w:separator/>
      </w:r>
    </w:p>
  </w:footnote>
  <w:footnote w:type="continuationSeparator" w:id="0">
    <w:p w:rsidR="00F71DAF" w:rsidRDefault="00F71D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100A" w:rsidRDefault="00F71DAF">
    <w:pPr>
      <w:spacing w:before="227" w:after="0"/>
      <w:rPr>
        <w:rFonts w:ascii="Arial" w:eastAsia="Arial" w:hAnsi="Arial" w:cs="Arial"/>
        <w:sz w:val="20"/>
        <w:szCs w:val="20"/>
      </w:rPr>
    </w:pPr>
    <w:r>
      <w:rPr>
        <w:noProof/>
      </w:rPr>
      <w:drawing>
        <wp:inline distT="0" distB="0" distL="0" distR="0">
          <wp:extent cx="680720" cy="425450"/>
          <wp:effectExtent l="0" t="0" r="0" b="0"/>
          <wp:docPr id="153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0720" cy="4254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tbl>
    <w:tblPr>
      <w:tblStyle w:val="af3"/>
      <w:tblW w:w="5918" w:type="dxa"/>
      <w:tblInd w:w="-115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5918"/>
    </w:tblGrid>
    <w:tr w:rsidR="009E100A">
      <w:trPr>
        <w:trHeight w:val="720"/>
      </w:trPr>
      <w:tc>
        <w:tcPr>
          <w:tcW w:w="5918" w:type="dxa"/>
          <w:shd w:val="clear" w:color="auto" w:fill="FFFFFF"/>
        </w:tcPr>
        <w:p w:rsidR="009E100A" w:rsidRDefault="00F71DAF">
          <w:pPr>
            <w:contextualSpacing w:val="0"/>
            <w:jc w:val="right"/>
            <w:rPr>
              <w:rFonts w:ascii="Arial" w:eastAsia="Arial" w:hAnsi="Arial" w:cs="Arial"/>
              <w:sz w:val="24"/>
              <w:szCs w:val="24"/>
            </w:rPr>
          </w:pPr>
          <w:r>
            <w:rPr>
              <w:rFonts w:ascii="Arial" w:eastAsia="Arial" w:hAnsi="Arial" w:cs="Arial"/>
              <w:sz w:val="24"/>
              <w:szCs w:val="24"/>
            </w:rPr>
            <w:t xml:space="preserve">“Казан </w:t>
          </w:r>
          <w:proofErr w:type="spellStart"/>
          <w:r>
            <w:rPr>
              <w:rFonts w:ascii="Arial" w:eastAsia="Arial" w:hAnsi="Arial" w:cs="Arial"/>
              <w:sz w:val="24"/>
              <w:szCs w:val="24"/>
            </w:rPr>
            <w:t>шәһәренеңазык-төлек</w:t>
          </w:r>
          <w:proofErr w:type="spellEnd"/>
          <w:r>
            <w:rPr>
              <w:rFonts w:ascii="Arial" w:eastAsia="Arial" w:hAnsi="Arial" w:cs="Arial"/>
              <w:sz w:val="24"/>
              <w:szCs w:val="24"/>
            </w:rPr>
            <w:t xml:space="preserve"> </w:t>
          </w:r>
          <w:proofErr w:type="spellStart"/>
          <w:r>
            <w:rPr>
              <w:rFonts w:ascii="Arial" w:eastAsia="Arial" w:hAnsi="Arial" w:cs="Arial"/>
              <w:sz w:val="24"/>
              <w:szCs w:val="24"/>
            </w:rPr>
            <w:t>һәм</w:t>
          </w:r>
          <w:proofErr w:type="spellEnd"/>
          <w:r>
            <w:rPr>
              <w:rFonts w:ascii="Arial" w:eastAsia="Arial" w:hAnsi="Arial" w:cs="Arial"/>
              <w:sz w:val="24"/>
              <w:szCs w:val="24"/>
            </w:rPr>
            <w:t xml:space="preserve"> </w:t>
          </w:r>
        </w:p>
        <w:p w:rsidR="009E100A" w:rsidRDefault="00F71DAF">
          <w:pPr>
            <w:contextualSpacing w:val="0"/>
            <w:jc w:val="right"/>
            <w:rPr>
              <w:rFonts w:ascii="Arial" w:eastAsia="Arial" w:hAnsi="Arial" w:cs="Arial"/>
              <w:sz w:val="24"/>
              <w:szCs w:val="24"/>
            </w:rPr>
          </w:pPr>
          <w:proofErr w:type="spellStart"/>
          <w:r>
            <w:rPr>
              <w:rFonts w:ascii="Arial" w:eastAsia="Arial" w:hAnsi="Arial" w:cs="Arial"/>
              <w:sz w:val="24"/>
              <w:szCs w:val="24"/>
            </w:rPr>
            <w:t>иҗтимагый</w:t>
          </w:r>
          <w:proofErr w:type="spellEnd"/>
          <w:r>
            <w:rPr>
              <w:rFonts w:ascii="Arial" w:eastAsia="Arial" w:hAnsi="Arial" w:cs="Arial"/>
              <w:sz w:val="24"/>
              <w:szCs w:val="24"/>
            </w:rPr>
            <w:t xml:space="preserve"> </w:t>
          </w:r>
          <w:proofErr w:type="spellStart"/>
          <w:r>
            <w:rPr>
              <w:rFonts w:ascii="Arial" w:eastAsia="Arial" w:hAnsi="Arial" w:cs="Arial"/>
              <w:sz w:val="24"/>
              <w:szCs w:val="24"/>
            </w:rPr>
            <w:t>туклану</w:t>
          </w:r>
          <w:proofErr w:type="spellEnd"/>
          <w:r>
            <w:rPr>
              <w:rFonts w:ascii="Arial" w:eastAsia="Arial" w:hAnsi="Arial" w:cs="Arial"/>
              <w:sz w:val="24"/>
              <w:szCs w:val="24"/>
            </w:rPr>
            <w:t xml:space="preserve"> Департаменты”</w:t>
          </w:r>
        </w:p>
        <w:p w:rsidR="009E100A" w:rsidRDefault="00F71DAF">
          <w:pPr>
            <w:contextualSpacing w:val="0"/>
            <w:jc w:val="right"/>
            <w:rPr>
              <w:rFonts w:ascii="Arial" w:eastAsia="Arial" w:hAnsi="Arial" w:cs="Arial"/>
              <w:sz w:val="24"/>
              <w:szCs w:val="24"/>
            </w:rPr>
          </w:pPr>
          <w:proofErr w:type="spellStart"/>
          <w:r>
            <w:rPr>
              <w:rFonts w:ascii="Arial" w:eastAsia="Arial" w:hAnsi="Arial" w:cs="Arial"/>
              <w:sz w:val="24"/>
              <w:szCs w:val="24"/>
            </w:rPr>
            <w:t>Акционерлыкҗәмгыяте</w:t>
          </w:r>
          <w:proofErr w:type="spellEnd"/>
        </w:p>
        <w:p w:rsidR="009E100A" w:rsidRDefault="00F71DAF">
          <w:pPr>
            <w:contextualSpacing w:val="0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z w:val="20"/>
              <w:szCs w:val="20"/>
            </w:rPr>
            <w:t xml:space="preserve">420054, Казан </w:t>
          </w:r>
          <w:proofErr w:type="spellStart"/>
          <w:r>
            <w:rPr>
              <w:rFonts w:ascii="Arial" w:eastAsia="Arial" w:hAnsi="Arial" w:cs="Arial"/>
              <w:sz w:val="20"/>
              <w:szCs w:val="20"/>
            </w:rPr>
            <w:t>шәһәре</w:t>
          </w:r>
          <w:proofErr w:type="spellEnd"/>
          <w:r>
            <w:rPr>
              <w:rFonts w:ascii="Arial" w:eastAsia="Arial" w:hAnsi="Arial" w:cs="Arial"/>
              <w:sz w:val="20"/>
              <w:szCs w:val="20"/>
            </w:rPr>
            <w:t xml:space="preserve">, Тула </w:t>
          </w:r>
          <w:proofErr w:type="spellStart"/>
          <w:r>
            <w:rPr>
              <w:rFonts w:ascii="Arial" w:eastAsia="Arial" w:hAnsi="Arial" w:cs="Arial"/>
              <w:sz w:val="20"/>
              <w:szCs w:val="20"/>
            </w:rPr>
            <w:t>урамы</w:t>
          </w:r>
          <w:proofErr w:type="spellEnd"/>
          <w:r>
            <w:rPr>
              <w:rFonts w:ascii="Arial" w:eastAsia="Arial" w:hAnsi="Arial" w:cs="Arial"/>
              <w:sz w:val="20"/>
              <w:szCs w:val="20"/>
            </w:rPr>
            <w:t xml:space="preserve">, 56нчы </w:t>
          </w:r>
          <w:proofErr w:type="spellStart"/>
          <w:r>
            <w:rPr>
              <w:rFonts w:ascii="Arial" w:eastAsia="Arial" w:hAnsi="Arial" w:cs="Arial"/>
              <w:sz w:val="20"/>
              <w:szCs w:val="20"/>
            </w:rPr>
            <w:t>йорт</w:t>
          </w:r>
          <w:proofErr w:type="spellEnd"/>
        </w:p>
      </w:tc>
    </w:tr>
  </w:tbl>
  <w:p w:rsidR="009E100A" w:rsidRDefault="00F71DAF">
    <w:pPr>
      <w:spacing w:after="0" w:line="240" w:lineRule="auto"/>
      <w:rPr>
        <w:rFonts w:ascii="Arial" w:eastAsia="Arial" w:hAnsi="Arial" w:cs="Arial"/>
        <w:sz w:val="24"/>
        <w:szCs w:val="24"/>
      </w:rPr>
    </w:pPr>
    <w:r>
      <w:rPr>
        <w:rFonts w:ascii="Arial" w:eastAsia="Arial" w:hAnsi="Arial" w:cs="Arial"/>
        <w:sz w:val="24"/>
        <w:szCs w:val="24"/>
      </w:rPr>
      <w:t>Акционерное общество</w:t>
    </w:r>
  </w:p>
  <w:p w:rsidR="009E100A" w:rsidRDefault="00F71DAF">
    <w:pPr>
      <w:spacing w:after="0" w:line="240" w:lineRule="auto"/>
      <w:rPr>
        <w:rFonts w:ascii="Arial" w:eastAsia="Arial" w:hAnsi="Arial" w:cs="Arial"/>
        <w:sz w:val="24"/>
        <w:szCs w:val="24"/>
      </w:rPr>
    </w:pPr>
    <w:r>
      <w:rPr>
        <w:rFonts w:ascii="Arial" w:eastAsia="Arial" w:hAnsi="Arial" w:cs="Arial"/>
        <w:sz w:val="24"/>
        <w:szCs w:val="24"/>
      </w:rPr>
      <w:t xml:space="preserve">“Департамент продовольствия и </w:t>
    </w:r>
  </w:p>
  <w:p w:rsidR="009E100A" w:rsidRDefault="00F71DAF">
    <w:pPr>
      <w:spacing w:after="0" w:line="240" w:lineRule="auto"/>
      <w:rPr>
        <w:rFonts w:ascii="Arial" w:eastAsia="Arial" w:hAnsi="Arial" w:cs="Arial"/>
        <w:sz w:val="24"/>
        <w:szCs w:val="24"/>
      </w:rPr>
    </w:pPr>
    <w:r>
      <w:rPr>
        <w:rFonts w:ascii="Arial" w:eastAsia="Arial" w:hAnsi="Arial" w:cs="Arial"/>
        <w:sz w:val="24"/>
        <w:szCs w:val="24"/>
      </w:rPr>
      <w:t xml:space="preserve">социального питания </w:t>
    </w:r>
    <w:proofErr w:type="spellStart"/>
    <w:r>
      <w:rPr>
        <w:rFonts w:ascii="Arial" w:eastAsia="Arial" w:hAnsi="Arial" w:cs="Arial"/>
        <w:sz w:val="24"/>
        <w:szCs w:val="24"/>
      </w:rPr>
      <w:t>г.Казани</w:t>
    </w:r>
    <w:proofErr w:type="spellEnd"/>
    <w:r>
      <w:rPr>
        <w:rFonts w:ascii="Arial" w:eastAsia="Arial" w:hAnsi="Arial" w:cs="Arial"/>
        <w:sz w:val="24"/>
        <w:szCs w:val="24"/>
      </w:rPr>
      <w:t>”</w:t>
    </w:r>
  </w:p>
  <w:p w:rsidR="009E100A" w:rsidRDefault="00F71DAF">
    <w:pPr>
      <w:spacing w:after="0" w:line="240" w:lineRule="auto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z w:val="20"/>
        <w:szCs w:val="20"/>
      </w:rPr>
      <w:t xml:space="preserve">420054, </w:t>
    </w:r>
    <w:proofErr w:type="spellStart"/>
    <w:r>
      <w:rPr>
        <w:rFonts w:ascii="Arial" w:eastAsia="Arial" w:hAnsi="Arial" w:cs="Arial"/>
        <w:sz w:val="20"/>
        <w:szCs w:val="20"/>
      </w:rPr>
      <w:t>г.Казань</w:t>
    </w:r>
    <w:proofErr w:type="spellEnd"/>
    <w:proofErr w:type="gramStart"/>
    <w:r>
      <w:rPr>
        <w:rFonts w:ascii="Arial" w:eastAsia="Arial" w:hAnsi="Arial" w:cs="Arial"/>
        <w:sz w:val="20"/>
        <w:szCs w:val="20"/>
      </w:rPr>
      <w:t xml:space="preserve">,  </w:t>
    </w:r>
    <w:proofErr w:type="spellStart"/>
    <w:r>
      <w:rPr>
        <w:rFonts w:ascii="Arial" w:eastAsia="Arial" w:hAnsi="Arial" w:cs="Arial"/>
        <w:sz w:val="20"/>
        <w:szCs w:val="20"/>
      </w:rPr>
      <w:t>ул.Тульская</w:t>
    </w:r>
    <w:proofErr w:type="spellEnd"/>
    <w:proofErr w:type="gramEnd"/>
    <w:r>
      <w:rPr>
        <w:rFonts w:ascii="Arial" w:eastAsia="Arial" w:hAnsi="Arial" w:cs="Arial"/>
        <w:sz w:val="20"/>
        <w:szCs w:val="20"/>
      </w:rPr>
      <w:t>, д.56</w:t>
    </w:r>
  </w:p>
  <w:p w:rsidR="009E100A" w:rsidRDefault="00F71DAF">
    <w:pPr>
      <w:spacing w:after="0" w:line="240" w:lineRule="auto"/>
      <w:jc w:val="center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z w:val="20"/>
        <w:szCs w:val="20"/>
      </w:rPr>
      <w:t>Тел.: (</w:t>
    </w:r>
    <w:proofErr w:type="gramStart"/>
    <w:r>
      <w:rPr>
        <w:rFonts w:ascii="Arial" w:eastAsia="Arial" w:hAnsi="Arial" w:cs="Arial"/>
        <w:sz w:val="20"/>
        <w:szCs w:val="20"/>
      </w:rPr>
      <w:t>843)-</w:t>
    </w:r>
    <w:proofErr w:type="gramEnd"/>
    <w:r>
      <w:rPr>
        <w:rFonts w:ascii="Arial" w:eastAsia="Arial" w:hAnsi="Arial" w:cs="Arial"/>
        <w:sz w:val="20"/>
        <w:szCs w:val="20"/>
      </w:rPr>
      <w:t xml:space="preserve">5-333-600, </w:t>
    </w:r>
    <w:proofErr w:type="spellStart"/>
    <w:r>
      <w:rPr>
        <w:rFonts w:ascii="Arial" w:eastAsia="Arial" w:hAnsi="Arial" w:cs="Arial"/>
        <w:sz w:val="20"/>
        <w:szCs w:val="20"/>
      </w:rPr>
      <w:t>e-mail:</w:t>
    </w:r>
    <w:hyperlink r:id="rId2">
      <w:r>
        <w:rPr>
          <w:rFonts w:ascii="Arial" w:eastAsia="Arial" w:hAnsi="Arial" w:cs="Arial"/>
          <w:color w:val="0563C1"/>
          <w:sz w:val="20"/>
          <w:szCs w:val="20"/>
          <w:u w:val="single"/>
        </w:rPr>
        <w:t>info@poelidovolen.ru</w:t>
      </w:r>
      <w:proofErr w:type="spellEnd"/>
    </w:hyperlink>
    <w:r>
      <w:rPr>
        <w:rFonts w:ascii="Arial" w:eastAsia="Arial" w:hAnsi="Arial" w:cs="Arial"/>
        <w:sz w:val="20"/>
        <w:szCs w:val="20"/>
      </w:rPr>
      <w:t xml:space="preserve">, </w:t>
    </w:r>
    <w:hyperlink r:id="rId3">
      <w:r>
        <w:rPr>
          <w:rFonts w:ascii="Arial" w:eastAsia="Arial" w:hAnsi="Arial" w:cs="Arial"/>
          <w:color w:val="0563C1"/>
          <w:sz w:val="20"/>
          <w:szCs w:val="20"/>
          <w:u w:val="single"/>
        </w:rPr>
        <w:t>www.poelidovolen.ru</w:t>
      </w:r>
    </w:hyperlink>
    <w:r>
      <w:rPr>
        <w:rFonts w:ascii="Arial" w:eastAsia="Arial" w:hAnsi="Arial" w:cs="Arial"/>
        <w:sz w:val="20"/>
        <w:szCs w:val="20"/>
      </w:rPr>
      <w:t xml:space="preserve"> ,ИНН №1659183598</w:t>
    </w:r>
    <w:r>
      <w:rPr>
        <w:noProof/>
      </w:rPr>
      <mc:AlternateContent>
        <mc:Choice Requires="wps">
          <w:drawing>
            <wp:anchor distT="4294967295" distB="4294967295" distL="114300" distR="114300" simplePos="0" relativeHeight="251658240" behindDoc="0" locked="0" layoutInCell="1" hidden="0" allowOverlap="1">
              <wp:simplePos x="0" y="0"/>
              <wp:positionH relativeFrom="margin">
                <wp:posOffset>-720089</wp:posOffset>
              </wp:positionH>
              <wp:positionV relativeFrom="paragraph">
                <wp:posOffset>187324</wp:posOffset>
              </wp:positionV>
              <wp:extent cx="7991475" cy="0"/>
              <wp:effectExtent l="0" t="19050" r="28575" b="19050"/>
              <wp:wrapNone/>
              <wp:docPr id="152" name="Прямая соединительная линия 1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7991475" cy="0"/>
                      </a:xfrm>
                      <a:prstGeom prst="line">
                        <a:avLst/>
                      </a:prstGeom>
                      <a:ln w="38100">
                        <a:solidFill>
                          <a:schemeClr val="accent2"/>
                        </a:solidFill>
                      </a:ln>
                    </wps:spPr>
                    <wps:style>
                      <a:lnRef idx="3">
                        <a:schemeClr val="accent2"/>
                      </a:lnRef>
                      <a:fillRef idx="0">
                        <a:schemeClr val="accent2"/>
                      </a:fillRef>
                      <a:effectRef idx="2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B253671" id="Прямая соединительная линия 152" o:spid="_x0000_s1026" style="position:absolute;flip:y;z-index:251658240;visibility:visible;mso-wrap-style:square;mso-wrap-distance-left:9pt;mso-wrap-distance-top:-3e-5mm;mso-wrap-distance-right:9pt;mso-wrap-distance-bottom:-3e-5mm;mso-position-horizontal:absolute;mso-position-horizontal-relative:margin;mso-position-vertical:absolute;mso-position-vertical-relative:text" from="-56.7pt,14.75pt" to="572.55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" strokecolor="#ed7d31 [3205]" strokeweight="3pt">
              <v:stroke joinstyle="miter"/>
              <o:lock v:ext="edit" shapetype="f"/>
              <w10:wrap anchorx="margin"/>
            </v:line>
          </w:pict>
        </mc:Fallback>
      </mc:AlternateContent>
    </w:r>
  </w:p>
  <w:p w:rsidR="009E100A" w:rsidRDefault="009E100A">
    <w:pPr>
      <w:spacing w:after="0" w:line="240" w:lineRule="auto"/>
      <w:rPr>
        <w:rFonts w:ascii="Arial" w:eastAsia="Arial" w:hAnsi="Arial" w:cs="Arial"/>
        <w:sz w:val="20"/>
        <w:szCs w:val="20"/>
      </w:rPr>
    </w:pPr>
  </w:p>
  <w:p w:rsidR="009E100A" w:rsidRDefault="00F71DAF">
    <w:pPr>
      <w:spacing w:after="0" w:line="240" w:lineRule="auto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z w:val="20"/>
        <w:szCs w:val="20"/>
      </w:rPr>
      <w:t>Исх. №________ «____» ___________2020г</w:t>
    </w:r>
  </w:p>
  <w:p w:rsidR="009E100A" w:rsidRDefault="009E100A">
    <w:pPr>
      <w:tabs>
        <w:tab w:val="center" w:pos="4677"/>
        <w:tab w:val="right" w:pos="9355"/>
      </w:tabs>
      <w:spacing w:after="0"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9E100A"/>
    <w:rsid w:val="009E100A"/>
    <w:rsid w:val="00EA6D10"/>
    <w:rsid w:val="00F71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4204713-7E18-46C1-A1AF-54D878EA6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color w:val="000000"/>
        <w:sz w:val="22"/>
        <w:szCs w:val="22"/>
        <w:lang w:val="ru-RU" w:eastAsia="ru-RU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63E6"/>
  </w:style>
  <w:style w:type="paragraph" w:styleId="1">
    <w:name w:val="heading 1"/>
    <w:basedOn w:val="a"/>
    <w:next w:val="a"/>
    <w:link w:val="10"/>
    <w:uiPriority w:val="99"/>
    <w:qFormat/>
    <w:rsid w:val="002F0357"/>
    <w:pPr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</w:rPr>
  </w:style>
  <w:style w:type="paragraph" w:styleId="2">
    <w:name w:val="heading 2"/>
    <w:basedOn w:val="a"/>
    <w:next w:val="a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contextualSpacing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  <w:contextualSpacing/>
    </w:pPr>
    <w:rPr>
      <w:b/>
      <w:sz w:val="72"/>
      <w:szCs w:val="72"/>
    </w:rPr>
  </w:style>
  <w:style w:type="character" w:styleId="a4">
    <w:name w:val="Hyperlink"/>
    <w:basedOn w:val="a0"/>
    <w:uiPriority w:val="99"/>
    <w:unhideWhenUsed/>
    <w:rsid w:val="00EF2089"/>
    <w:rPr>
      <w:color w:val="0563C1" w:themeColor="hyperlink"/>
      <w:u w:val="single"/>
    </w:rPr>
  </w:style>
  <w:style w:type="table" w:styleId="a5">
    <w:name w:val="Table Grid"/>
    <w:basedOn w:val="a1"/>
    <w:uiPriority w:val="39"/>
    <w:rsid w:val="00952A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0D35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D35A8"/>
  </w:style>
  <w:style w:type="paragraph" w:styleId="a8">
    <w:name w:val="footer"/>
    <w:basedOn w:val="a"/>
    <w:link w:val="a9"/>
    <w:uiPriority w:val="99"/>
    <w:unhideWhenUsed/>
    <w:rsid w:val="000D35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D35A8"/>
  </w:style>
  <w:style w:type="paragraph" w:styleId="aa">
    <w:name w:val="Balloon Text"/>
    <w:basedOn w:val="a"/>
    <w:link w:val="ab"/>
    <w:uiPriority w:val="99"/>
    <w:semiHidden/>
    <w:unhideWhenUsed/>
    <w:rsid w:val="00341B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341B74"/>
    <w:rPr>
      <w:rFonts w:ascii="Segoe UI" w:hAnsi="Segoe UI" w:cs="Segoe UI"/>
      <w:sz w:val="18"/>
      <w:szCs w:val="18"/>
    </w:rPr>
  </w:style>
  <w:style w:type="paragraph" w:styleId="ac">
    <w:name w:val="No Spacing"/>
    <w:uiPriority w:val="1"/>
    <w:qFormat/>
    <w:rsid w:val="00641644"/>
    <w:pPr>
      <w:spacing w:after="0" w:line="240" w:lineRule="auto"/>
    </w:pPr>
  </w:style>
  <w:style w:type="paragraph" w:styleId="ad">
    <w:name w:val="List Paragraph"/>
    <w:basedOn w:val="a"/>
    <w:uiPriority w:val="34"/>
    <w:qFormat/>
    <w:rsid w:val="00246377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9"/>
    <w:rsid w:val="002F0357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D3E3A"/>
  </w:style>
  <w:style w:type="character" w:styleId="ae">
    <w:name w:val="Emphasis"/>
    <w:basedOn w:val="a0"/>
    <w:uiPriority w:val="20"/>
    <w:qFormat/>
    <w:rsid w:val="008D3E3A"/>
    <w:rPr>
      <w:i/>
      <w:iCs/>
    </w:rPr>
  </w:style>
  <w:style w:type="paragraph" w:customStyle="1" w:styleId="Default">
    <w:name w:val="Default"/>
    <w:rsid w:val="008D3E3A"/>
    <w:pPr>
      <w:suppressAutoHyphens/>
      <w:autoSpaceDE w:val="0"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11">
    <w:name w:val="Заголовок №1_"/>
    <w:basedOn w:val="a0"/>
    <w:link w:val="12"/>
    <w:locked/>
    <w:rsid w:val="00F03950"/>
    <w:rPr>
      <w:rFonts w:ascii="Arial Unicode MS" w:eastAsia="Arial Unicode MS" w:hAnsi="Arial Unicode MS"/>
      <w:sz w:val="34"/>
      <w:szCs w:val="34"/>
      <w:shd w:val="clear" w:color="auto" w:fill="FFFFFF"/>
    </w:rPr>
  </w:style>
  <w:style w:type="character" w:customStyle="1" w:styleId="20">
    <w:name w:val="Заголовок №2_"/>
    <w:basedOn w:val="a0"/>
    <w:link w:val="21"/>
    <w:locked/>
    <w:rsid w:val="00F03950"/>
    <w:rPr>
      <w:rFonts w:ascii="Arial Unicode MS" w:eastAsia="Arial Unicode MS" w:hAnsi="Arial Unicode MS"/>
      <w:sz w:val="28"/>
      <w:szCs w:val="28"/>
      <w:shd w:val="clear" w:color="auto" w:fill="FFFFFF"/>
    </w:rPr>
  </w:style>
  <w:style w:type="paragraph" w:customStyle="1" w:styleId="12">
    <w:name w:val="Заголовок №1"/>
    <w:basedOn w:val="a"/>
    <w:link w:val="11"/>
    <w:rsid w:val="00F03950"/>
    <w:pPr>
      <w:shd w:val="clear" w:color="auto" w:fill="FFFFFF"/>
      <w:spacing w:after="240" w:line="240" w:lineRule="atLeast"/>
      <w:jc w:val="center"/>
      <w:outlineLvl w:val="0"/>
    </w:pPr>
    <w:rPr>
      <w:rFonts w:ascii="Arial Unicode MS" w:eastAsia="Arial Unicode MS" w:hAnsi="Arial Unicode MS"/>
      <w:sz w:val="34"/>
      <w:szCs w:val="34"/>
    </w:rPr>
  </w:style>
  <w:style w:type="paragraph" w:customStyle="1" w:styleId="21">
    <w:name w:val="Заголовок №2"/>
    <w:basedOn w:val="a"/>
    <w:link w:val="20"/>
    <w:rsid w:val="00F03950"/>
    <w:pPr>
      <w:shd w:val="clear" w:color="auto" w:fill="FFFFFF"/>
      <w:spacing w:before="240" w:after="420" w:line="473" w:lineRule="exact"/>
      <w:jc w:val="center"/>
      <w:outlineLvl w:val="1"/>
    </w:pPr>
    <w:rPr>
      <w:rFonts w:ascii="Arial Unicode MS" w:eastAsia="Arial Unicode MS" w:hAnsi="Arial Unicode MS"/>
      <w:sz w:val="28"/>
      <w:szCs w:val="28"/>
    </w:rPr>
  </w:style>
  <w:style w:type="paragraph" w:styleId="af">
    <w:name w:val="Normal (Web)"/>
    <w:basedOn w:val="a"/>
    <w:uiPriority w:val="99"/>
    <w:unhideWhenUsed/>
    <w:rsid w:val="005B1D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7646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0">
    <w:name w:val="Strong"/>
    <w:basedOn w:val="a0"/>
    <w:uiPriority w:val="22"/>
    <w:qFormat/>
    <w:rsid w:val="00913831"/>
    <w:rPr>
      <w:b/>
      <w:bCs/>
    </w:rPr>
  </w:style>
  <w:style w:type="character" w:styleId="af1">
    <w:name w:val="FollowedHyperlink"/>
    <w:basedOn w:val="a0"/>
    <w:uiPriority w:val="99"/>
    <w:semiHidden/>
    <w:unhideWhenUsed/>
    <w:rsid w:val="002A6592"/>
    <w:rPr>
      <w:color w:val="954F72" w:themeColor="followedHyperlink"/>
      <w:u w:val="single"/>
    </w:rPr>
  </w:style>
  <w:style w:type="paragraph" w:styleId="af2">
    <w:name w:val="Subtitle"/>
    <w:basedOn w:val="a"/>
    <w:next w:val="a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3"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poelidovolen.ru" TargetMode="External"/><Relationship Id="rId2" Type="http://schemas.openxmlformats.org/officeDocument/2006/relationships/hyperlink" Target="mailto:info@poelidovolen.ru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737</Characters>
  <Application>Microsoft Office Word</Application>
  <DocSecurity>0</DocSecurity>
  <Lines>6</Lines>
  <Paragraphs>1</Paragraphs>
  <ScaleCrop>false</ScaleCrop>
  <Company>SPecialiST RePack</Company>
  <LinksUpToDate>false</LinksUpToDate>
  <CharactersWithSpaces>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alesha</cp:lastModifiedBy>
  <cp:revision>2</cp:revision>
  <dcterms:created xsi:type="dcterms:W3CDTF">2021-01-17T21:56:00Z</dcterms:created>
  <dcterms:modified xsi:type="dcterms:W3CDTF">2021-01-17T21:56:00Z</dcterms:modified>
</cp:coreProperties>
</file>